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D975" w14:textId="75C63520" w:rsidR="00315DA2" w:rsidRPr="00061EBE" w:rsidRDefault="007709BE">
      <w:pPr>
        <w:pStyle w:val="Padro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ANEXO</w:t>
      </w:r>
      <w:r w:rsidR="00FF09DB">
        <w:rPr>
          <w:b/>
          <w:sz w:val="24"/>
          <w:szCs w:val="24"/>
          <w:lang w:val="pt-BR"/>
        </w:rPr>
        <w:t xml:space="preserve"> 2</w:t>
      </w:r>
    </w:p>
    <w:p w14:paraId="6D372030" w14:textId="77777777" w:rsidR="00315DA2" w:rsidRPr="00061EBE" w:rsidRDefault="007709BE">
      <w:pPr>
        <w:pStyle w:val="Padro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Conceito de Conflitos de Interesse para fins de participação em bancas</w:t>
      </w:r>
    </w:p>
    <w:p w14:paraId="41B528D4" w14:textId="1942ECB9" w:rsidR="00315DA2" w:rsidRPr="00061EBE" w:rsidRDefault="007709BE">
      <w:pPr>
        <w:pStyle w:val="Padro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Conceituamos conflitos de interesse para efeito de constituição de bancas de concurso para docência </w:t>
      </w:r>
      <w:r w:rsidR="00061EBE">
        <w:rPr>
          <w:sz w:val="24"/>
          <w:szCs w:val="24"/>
          <w:lang w:val="pt-BR"/>
        </w:rPr>
        <w:t xml:space="preserve">como </w:t>
      </w:r>
      <w:r>
        <w:rPr>
          <w:sz w:val="24"/>
          <w:szCs w:val="24"/>
          <w:lang w:val="pt-BR"/>
        </w:rPr>
        <w:t>a existência de qualquer relacionamento ou vínculo de colaboração de ordem familiar, econômica e ou acadêmica que</w:t>
      </w:r>
      <w:r w:rsidR="00061EBE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por seu caráter, intensidade, e/ou longevidade configure possibilidade de ocorrência de parcialidade de julgamento por parte de um ou mais membros da banca examinadora.</w:t>
      </w:r>
    </w:p>
    <w:p w14:paraId="5DEC219C" w14:textId="77777777" w:rsidR="00315DA2" w:rsidRPr="00061EBE" w:rsidRDefault="007709BE">
      <w:pPr>
        <w:pStyle w:val="Padro"/>
        <w:jc w:val="both"/>
        <w:rPr>
          <w:lang w:val="pt-BR"/>
        </w:rPr>
      </w:pPr>
      <w:r>
        <w:rPr>
          <w:sz w:val="24"/>
          <w:szCs w:val="24"/>
          <w:lang w:val="pt-BR"/>
        </w:rPr>
        <w:t>Neste contexto, configuram potenciais conflitos de interesse:</w:t>
      </w:r>
    </w:p>
    <w:p w14:paraId="46D23A48" w14:textId="080F3CE8" w:rsidR="00315DA2" w:rsidRPr="00061EBE" w:rsidRDefault="00061E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>Vínculo</w:t>
      </w:r>
      <w:r w:rsidR="007709BE">
        <w:rPr>
          <w:rFonts w:eastAsia="Times New Roman" w:cs="Calibri"/>
          <w:sz w:val="24"/>
          <w:szCs w:val="24"/>
          <w:lang w:val="pt-BR"/>
        </w:rPr>
        <w:t xml:space="preserve"> de orientação </w:t>
      </w:r>
      <w:r>
        <w:rPr>
          <w:rFonts w:eastAsia="Times New Roman" w:cs="Calibri"/>
          <w:sz w:val="24"/>
          <w:szCs w:val="24"/>
          <w:lang w:val="pt-BR"/>
        </w:rPr>
        <w:t>em</w:t>
      </w:r>
      <w:r w:rsidR="007709BE">
        <w:rPr>
          <w:rFonts w:eastAsia="Times New Roman" w:cs="Calibri"/>
          <w:sz w:val="24"/>
          <w:szCs w:val="24"/>
          <w:lang w:val="pt-BR"/>
        </w:rPr>
        <w:t xml:space="preserve"> qualquer tempo (iniciação científica, especialização, mestrado, doutorado ou supervisão de pós-doutorado)</w:t>
      </w:r>
    </w:p>
    <w:p w14:paraId="0A12C97B" w14:textId="77777777" w:rsidR="00315DA2" w:rsidRPr="00061EBE" w:rsidRDefault="007709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>Vínculo societário ou comercial com o candidato ou com seu cônjuge (solicitar declaração por escrito no convite)</w:t>
      </w:r>
    </w:p>
    <w:p w14:paraId="7568764C" w14:textId="44A8662F" w:rsidR="00315DA2" w:rsidRPr="00061EBE" w:rsidRDefault="007709BE" w:rsidP="00061E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061EBE">
        <w:rPr>
          <w:rFonts w:eastAsia="Times New Roman" w:cs="Calibri"/>
          <w:sz w:val="24"/>
          <w:szCs w:val="24"/>
          <w:lang w:val="pt-BR"/>
        </w:rPr>
        <w:t>Parente consanguíneo ou afim, em linha reta ou colateral, até o terceiro grau, ocorrendo o mesmo para quem for ou tiver sido enteado, cônjuge ou companheiro;</w:t>
      </w:r>
    </w:p>
    <w:p w14:paraId="438F38D2" w14:textId="77777777" w:rsidR="00315DA2" w:rsidRDefault="007709BE">
      <w:pPr>
        <w:pStyle w:val="PargrafodaLista"/>
        <w:numPr>
          <w:ilvl w:val="0"/>
          <w:numId w:val="1"/>
        </w:numPr>
        <w:jc w:val="both"/>
      </w:pPr>
      <w:r>
        <w:rPr>
          <w:rFonts w:eastAsia="Times New Roman" w:cs="Calibri"/>
          <w:sz w:val="24"/>
          <w:szCs w:val="24"/>
          <w:lang w:val="pt-BR"/>
        </w:rPr>
        <w:t>Colaboração acadêmica regular:</w:t>
      </w:r>
    </w:p>
    <w:p w14:paraId="6883A9D4" w14:textId="77777777" w:rsidR="00315DA2" w:rsidRPr="00061EBE" w:rsidRDefault="007709BE">
      <w:pPr>
        <w:pStyle w:val="PargrafodaLista"/>
        <w:numPr>
          <w:ilvl w:val="1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>qualquer coautoria de  artigo científico  ou capítulo de livro publicados  nos últimos 5 anos</w:t>
      </w:r>
    </w:p>
    <w:p w14:paraId="1E17062E" w14:textId="77777777" w:rsidR="00315DA2" w:rsidRPr="00061EBE" w:rsidRDefault="007709BE">
      <w:pPr>
        <w:pStyle w:val="PargrafodaLista"/>
        <w:numPr>
          <w:ilvl w:val="1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>2  ou mais resumos de trabalhos científicos apresentados  em congresso nos últimos 5 anos</w:t>
      </w:r>
    </w:p>
    <w:p w14:paraId="7454D638" w14:textId="77777777" w:rsidR="00315DA2" w:rsidRPr="00061EBE" w:rsidRDefault="00315DA2">
      <w:pPr>
        <w:pStyle w:val="PargrafodaLista"/>
        <w:ind w:left="0"/>
        <w:jc w:val="both"/>
        <w:rPr>
          <w:lang w:val="pt-BR"/>
        </w:rPr>
      </w:pPr>
    </w:p>
    <w:p w14:paraId="75AB156E" w14:textId="6CE3489D" w:rsidR="00315DA2" w:rsidRPr="00061EBE" w:rsidRDefault="007709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 xml:space="preserve">Colaboração em projetos acadêmicos com financiamento público ou privado </w:t>
      </w:r>
      <w:r w:rsidR="00061EBE">
        <w:rPr>
          <w:rFonts w:eastAsia="Times New Roman" w:cs="Calibri"/>
          <w:sz w:val="24"/>
          <w:szCs w:val="24"/>
          <w:lang w:val="pt-BR"/>
        </w:rPr>
        <w:t>em</w:t>
      </w:r>
      <w:r>
        <w:rPr>
          <w:rFonts w:eastAsia="Times New Roman" w:cs="Calibri"/>
          <w:sz w:val="24"/>
          <w:szCs w:val="24"/>
          <w:lang w:val="pt-BR"/>
        </w:rPr>
        <w:t xml:space="preserve"> qualquer tempo</w:t>
      </w:r>
    </w:p>
    <w:p w14:paraId="3F621D2A" w14:textId="77777777" w:rsidR="00315DA2" w:rsidRPr="00061EBE" w:rsidRDefault="007709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>Situações não previstas nos itens 1 a 5, mas que sejam consideradas como impeditivas de um julgamento isento por maioria simples dos membros da Comissão de Bancas</w:t>
      </w:r>
    </w:p>
    <w:p w14:paraId="3205A601" w14:textId="77777777" w:rsidR="00315DA2" w:rsidRPr="00061EBE" w:rsidRDefault="007709BE">
      <w:pPr>
        <w:pStyle w:val="Padro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A título de exemplos, </w:t>
      </w:r>
      <w:r w:rsidRPr="004E61FB">
        <w:rPr>
          <w:b/>
          <w:bCs/>
          <w:sz w:val="24"/>
          <w:szCs w:val="24"/>
          <w:u w:val="single"/>
          <w:lang w:val="pt-BR"/>
        </w:rPr>
        <w:t>não configuram conflitos de interesse objetivos</w:t>
      </w:r>
      <w:r>
        <w:rPr>
          <w:sz w:val="24"/>
          <w:szCs w:val="24"/>
          <w:lang w:val="pt-BR"/>
        </w:rPr>
        <w:t>:</w:t>
      </w:r>
    </w:p>
    <w:p w14:paraId="1DBE54B9" w14:textId="77777777" w:rsidR="00315DA2" w:rsidRPr="00061EBE" w:rsidRDefault="007709BE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Participações conjuntas como membros de bancas julgadoras </w:t>
      </w:r>
    </w:p>
    <w:p w14:paraId="29C50750" w14:textId="77777777" w:rsidR="00315DA2" w:rsidRPr="00061EBE" w:rsidRDefault="007709BE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sz w:val="24"/>
          <w:szCs w:val="24"/>
          <w:lang w:val="pt-BR"/>
        </w:rPr>
        <w:t>Participação como membro  de banca julgadora de títulos do candidato</w:t>
      </w:r>
    </w:p>
    <w:p w14:paraId="06B65432" w14:textId="66658F04" w:rsidR="00315DA2" w:rsidRPr="00061EBE" w:rsidRDefault="007709BE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sz w:val="24"/>
          <w:szCs w:val="24"/>
          <w:lang w:val="pt-BR"/>
        </w:rPr>
        <w:t>Participações antigas (&gt;5 anos) e esporádicas em trabalhos apresentados em congressos ou capítulos de livros</w:t>
      </w:r>
    </w:p>
    <w:p w14:paraId="612C8084" w14:textId="03CBAE2C" w:rsidR="00061EBE" w:rsidRPr="008D434C" w:rsidRDefault="00061EBE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r w:rsidRPr="008D434C">
        <w:rPr>
          <w:color w:val="auto"/>
          <w:sz w:val="24"/>
          <w:szCs w:val="24"/>
          <w:lang w:val="pt-BR"/>
        </w:rPr>
        <w:t>Capítulos de livros com múltiplos colaboradores</w:t>
      </w:r>
      <w:r w:rsidR="008D434C" w:rsidRPr="008D434C">
        <w:rPr>
          <w:color w:val="auto"/>
          <w:sz w:val="24"/>
          <w:szCs w:val="24"/>
          <w:lang w:val="pt-BR"/>
        </w:rPr>
        <w:t>: e</w:t>
      </w:r>
      <w:r w:rsidR="008D434C" w:rsidRPr="008D434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pt-BR"/>
        </w:rPr>
        <w:t xml:space="preserve">ditores destas obras, assim como os coordenadores de seções, quando </w:t>
      </w:r>
      <w:proofErr w:type="gramStart"/>
      <w:r w:rsidR="008D434C" w:rsidRPr="008D434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pt-BR"/>
        </w:rPr>
        <w:t>os mesmos</w:t>
      </w:r>
      <w:proofErr w:type="gramEnd"/>
      <w:r w:rsidR="008D434C" w:rsidRPr="008D434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pt-BR"/>
        </w:rPr>
        <w:t xml:space="preserve"> não compartilharem autoria em capítulos específicos com qualquer candidato ao concurso</w:t>
      </w:r>
    </w:p>
    <w:sectPr w:rsidR="00061EBE" w:rsidRPr="008D434C">
      <w:pgSz w:w="12240" w:h="15840"/>
      <w:pgMar w:top="1440" w:right="1440" w:bottom="1440" w:left="1440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D56"/>
    <w:multiLevelType w:val="multilevel"/>
    <w:tmpl w:val="A050B1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3C4E4CEA"/>
    <w:multiLevelType w:val="multilevel"/>
    <w:tmpl w:val="DC263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F1155B"/>
    <w:multiLevelType w:val="multilevel"/>
    <w:tmpl w:val="FD82E9EE"/>
    <w:lvl w:ilvl="0">
      <w:start w:val="1"/>
      <w:numFmt w:val="decimal"/>
      <w:lvlText w:val="%1-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2.%3."/>
      <w:lvlJc w:val="right"/>
      <w:pPr>
        <w:ind w:left="1830" w:hanging="180"/>
      </w:pPr>
    </w:lvl>
    <w:lvl w:ilvl="3">
      <w:start w:val="1"/>
      <w:numFmt w:val="decimal"/>
      <w:lvlText w:val="%2.%3.%4."/>
      <w:lvlJc w:val="left"/>
      <w:pPr>
        <w:ind w:left="2550" w:hanging="360"/>
      </w:pPr>
    </w:lvl>
    <w:lvl w:ilvl="4">
      <w:start w:val="1"/>
      <w:numFmt w:val="lowerLetter"/>
      <w:lvlText w:val="%2.%3.%4.%5."/>
      <w:lvlJc w:val="left"/>
      <w:pPr>
        <w:ind w:left="3270" w:hanging="360"/>
      </w:pPr>
    </w:lvl>
    <w:lvl w:ilvl="5">
      <w:start w:val="1"/>
      <w:numFmt w:val="lowerRoman"/>
      <w:lvlText w:val="%2.%3.%4.%5.%6."/>
      <w:lvlJc w:val="right"/>
      <w:pPr>
        <w:ind w:left="3990" w:hanging="180"/>
      </w:pPr>
    </w:lvl>
    <w:lvl w:ilvl="6">
      <w:start w:val="1"/>
      <w:numFmt w:val="decimal"/>
      <w:lvlText w:val="%2.%3.%4.%5.%6.%7."/>
      <w:lvlJc w:val="left"/>
      <w:pPr>
        <w:ind w:left="4710" w:hanging="360"/>
      </w:pPr>
    </w:lvl>
    <w:lvl w:ilvl="7">
      <w:start w:val="1"/>
      <w:numFmt w:val="lowerLetter"/>
      <w:lvlText w:val="%2.%3.%4.%5.%6.%7.%8."/>
      <w:lvlJc w:val="left"/>
      <w:pPr>
        <w:ind w:left="5430" w:hanging="360"/>
      </w:pPr>
    </w:lvl>
    <w:lvl w:ilvl="8">
      <w:start w:val="1"/>
      <w:numFmt w:val="lowerRoman"/>
      <w:lvlText w:val="%2.%3.%4.%5.%6.%7.%8.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A2"/>
    <w:rsid w:val="00061EBE"/>
    <w:rsid w:val="00315DA2"/>
    <w:rsid w:val="004E61FB"/>
    <w:rsid w:val="007709BE"/>
    <w:rsid w:val="008D434C"/>
    <w:rsid w:val="00D539E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4440"/>
  <w15:docId w15:val="{29B9FA81-22AA-451B-80D1-AD6BE81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720"/>
      </w:tabs>
      <w:suppressAutoHyphens/>
      <w:spacing w:after="200" w:line="276" w:lineRule="atLeast"/>
    </w:pPr>
    <w:rPr>
      <w:rFonts w:ascii="Calibri" w:eastAsia="SimSun" w:hAnsi="Calibri"/>
      <w:color w:val="00000A"/>
      <w:lang w:val="en-US" w:eastAsia="en-US"/>
    </w:rPr>
  </w:style>
  <w:style w:type="paragraph" w:styleId="Corpodetexto">
    <w:name w:val="Body Text"/>
    <w:basedOn w:val="Padro"/>
    <w:pPr>
      <w:spacing w:after="120"/>
    </w:pPr>
  </w:style>
  <w:style w:type="paragraph" w:customStyle="1" w:styleId="Ttuloprincipal">
    <w:name w:val="Título principal"/>
    <w:basedOn w:val="Padro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principal"/>
    <w:uiPriority w:val="11"/>
    <w:qFormat/>
    <w:rPr>
      <w:i/>
      <w:iCs/>
    </w:rPr>
  </w:style>
  <w:style w:type="paragraph" w:styleId="PargrafodaLista">
    <w:name w:val="List Paragraph"/>
    <w:basedOn w:val="Padro"/>
    <w:pPr>
      <w:ind w:left="720"/>
    </w:pPr>
  </w:style>
  <w:style w:type="character" w:styleId="Refdecomentrio">
    <w:name w:val="annotation reference"/>
    <w:basedOn w:val="Fontepargpadro"/>
    <w:uiPriority w:val="99"/>
    <w:semiHidden/>
    <w:unhideWhenUsed/>
    <w:rsid w:val="00061E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1EBE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1EBE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E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EBE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Ruth Guinsburg</cp:lastModifiedBy>
  <cp:revision>4</cp:revision>
  <dcterms:created xsi:type="dcterms:W3CDTF">2021-09-07T10:48:00Z</dcterms:created>
  <dcterms:modified xsi:type="dcterms:W3CDTF">2021-09-29T15:07:00Z</dcterms:modified>
</cp:coreProperties>
</file>